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52" w:rsidRPr="00D74652" w:rsidRDefault="00D7465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Приложение 10.14</w:t>
      </w:r>
    </w:p>
    <w:p w:rsidR="00D74652" w:rsidRPr="00D74652" w:rsidRDefault="00D746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D74652" w:rsidRPr="00D74652" w:rsidRDefault="00D746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D74652" w:rsidRPr="00D74652" w:rsidRDefault="00D746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D74652" w:rsidRPr="00D74652" w:rsidRDefault="00D746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D74652" w:rsidRPr="00D74652" w:rsidRDefault="00D746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РАЙОНОВ (МУНИЦИПАЛЬНЫХ ОКРУГОВ, ГОРОДСКИХ ОКРУГОВ)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D74652" w:rsidRPr="00D74652" w:rsidRDefault="00D74652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652">
        <w:rPr>
          <w:rFonts w:ascii="Times New Roman" w:hAnsi="Times New Roman" w:cs="Times New Roman"/>
          <w:sz w:val="28"/>
          <w:szCs w:val="28"/>
        </w:rPr>
        <w:t>Распределение субвенций между бюджетами муниципальных образований Брянской области осуществляется в целях обеспечения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в соответствии со статьей 5 Федерального закона от 20 августа 2004 года N 113-ФЗ "О присяжных заседателях федеральных судов общей юрисдикции в Российской Федерации".</w:t>
      </w:r>
      <w:proofErr w:type="gramEnd"/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652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соответствует объему межбюджетных трансфертов, предусмотренных Федеральным законом о федеральном бюджете на соответствующий финансовый год и плановый период для Брянской области.</w:t>
      </w:r>
      <w:proofErr w:type="gramEnd"/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>, где: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lastRenderedPageBreak/>
        <w:t>Р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расчетная потребность в средствах бюджета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</w:r>
      <w:bookmarkStart w:id="0" w:name="_GoBack"/>
      <w:bookmarkEnd w:id="0"/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если расчетная потребность в средствах бюджетов муниципальных районов (муниципальных округов, городских округов) превышает объем субвенции, предусмотренный в федеральном бюджете на очередной финансовый год и плановый период, объем субвенции бюджету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D74652" w:rsidRPr="00D74652" w:rsidRDefault="00D746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noProof/>
          <w:position w:val="-13"/>
          <w:sz w:val="28"/>
          <w:szCs w:val="28"/>
        </w:rPr>
        <w:drawing>
          <wp:inline distT="0" distB="0" distL="0" distR="0" wp14:anchorId="6A36D9BC" wp14:editId="554BFE5A">
            <wp:extent cx="1333500" cy="29210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4652">
        <w:rPr>
          <w:rFonts w:ascii="Times New Roman" w:hAnsi="Times New Roman" w:cs="Times New Roman"/>
          <w:sz w:val="28"/>
          <w:szCs w:val="28"/>
        </w:rPr>
        <w:t>, где: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465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D74652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бюджету Брянской 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федеральном бюджете на очередной финансовый год и плановый период;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расчетная потребность в средствах бюджета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Расчетная потребность в средствах бюджета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Рканцi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Рпочтi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Рсмиi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>, где: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расчетная потребность в средствах бюджета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полномочий по составлению (изменению) списков кандидатов в присяжные </w:t>
      </w:r>
      <w:r w:rsidRPr="00D74652">
        <w:rPr>
          <w:rFonts w:ascii="Times New Roman" w:hAnsi="Times New Roman" w:cs="Times New Roman"/>
          <w:sz w:val="28"/>
          <w:szCs w:val="28"/>
        </w:rPr>
        <w:lastRenderedPageBreak/>
        <w:t>заседатели федеральных судов общей юрисдикции в Российской Федерации;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Рканц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размер канцелярских расходов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Рпочт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размер почтовых расходов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Рсми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размер расходов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округа), связанных с публикацией списков кандидатов в средствах массовой информации.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Размер канцелярских расходов муниципального района (муниципального округа, городского округа) определяется по формуле: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Рканц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Нканц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x 1,1 x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>, где: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Рканц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размер канцелярских расходов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Нканц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канцелярские расходы, установленный в размере не более 10 рублей на 1 кандидата;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районе (муниципальном округе, городском округе) либо утративших право быть присяжными заседателями в i-м муниципальном районе (муниципальном округе, городском округе) (в случае изменения списков);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Размер почтовых расходов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определяется по формуле: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Рпочтi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Нпочт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74652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D7465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x 1,1 x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>, где: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Рпочт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размер почтовых расходов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Нпочт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почтовые расходы, установленный в размере не более 50 рублей на 1 кандидата;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районе (муниципальном округе, городском округе) либо утративших право быть присяжными заседателями в i-м муниципальном </w:t>
      </w:r>
      <w:r w:rsidRPr="00D74652">
        <w:rPr>
          <w:rFonts w:ascii="Times New Roman" w:hAnsi="Times New Roman" w:cs="Times New Roman"/>
          <w:sz w:val="28"/>
          <w:szCs w:val="28"/>
        </w:rPr>
        <w:lastRenderedPageBreak/>
        <w:t>районе (муниципальном округе, городском округе) (в случае изменения списков);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Размер расходов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округа), связанных с публикацией списков кандидатов в средствах массовой информации, определяется по формуле: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Рсми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Нсми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Ксмиi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>, где:</w:t>
      </w: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652" w:rsidRPr="00D74652" w:rsidRDefault="00D74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Рсми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размер расходов i-</w:t>
      </w: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округа), связанных с публикацией списков кандидатов в средствах массовой информации;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Нсми</w:t>
      </w:r>
      <w:proofErr w:type="spellEnd"/>
      <w:r w:rsidRPr="00D74652">
        <w:rPr>
          <w:rFonts w:ascii="Times New Roman" w:hAnsi="Times New Roman" w:cs="Times New Roman"/>
          <w:sz w:val="28"/>
          <w:szCs w:val="28"/>
        </w:rPr>
        <w:t xml:space="preserve"> - средний уровень расценок за 1 печатный лист публикации списков кандидатов в средствах массовой информации в Брянской области;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652">
        <w:rPr>
          <w:rFonts w:ascii="Times New Roman" w:hAnsi="Times New Roman" w:cs="Times New Roman"/>
          <w:sz w:val="28"/>
          <w:szCs w:val="28"/>
        </w:rPr>
        <w:t>Ксми</w:t>
      </w:r>
      <w:proofErr w:type="gramStart"/>
      <w:r w:rsidRPr="00D746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4652">
        <w:rPr>
          <w:rFonts w:ascii="Times New Roman" w:hAnsi="Times New Roman" w:cs="Times New Roman"/>
          <w:sz w:val="28"/>
          <w:szCs w:val="28"/>
        </w:rPr>
        <w:t xml:space="preserve"> - количество печатных листов списков кандидатов в i-м муниципальном районе (муниципальном округе, городском округе).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порядке, установленном законодательством Российской Федерации.</w:t>
      </w:r>
    </w:p>
    <w:p w:rsidR="00D74652" w:rsidRPr="00D74652" w:rsidRDefault="00D7465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652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D74652" w:rsidRPr="00D74652" w:rsidRDefault="00D746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74652" w:rsidRPr="00D74652" w:rsidSect="00374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52"/>
    <w:rsid w:val="00B779C0"/>
    <w:rsid w:val="00D7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65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7465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6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65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7465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6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</dc:creator>
  <cp:lastModifiedBy>Свиридова</cp:lastModifiedBy>
  <cp:revision>1</cp:revision>
  <cp:lastPrinted>2022-10-10T06:57:00Z</cp:lastPrinted>
  <dcterms:created xsi:type="dcterms:W3CDTF">2022-10-10T06:53:00Z</dcterms:created>
  <dcterms:modified xsi:type="dcterms:W3CDTF">2022-10-10T06:57:00Z</dcterms:modified>
</cp:coreProperties>
</file>